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38B3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11811000</wp:posOffset>
            </wp:positionH>
            <wp:positionV relativeFrom="topMargin">
              <wp:posOffset>12560300</wp:posOffset>
            </wp:positionV>
            <wp:extent cx="254000" cy="254000"/>
            <wp:effectExtent l="0" t="0" r="12700" b="12700"/>
            <wp:wrapNone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5" name="图片 100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t>高三化学试卷</w:t>
      </w:r>
    </w:p>
    <w:p w14:paraId="0D85ED31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b/>
          <w:bCs/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38735</wp:posOffset>
                </wp:positionV>
                <wp:extent cx="6296025" cy="2087245"/>
                <wp:effectExtent l="12700" t="12700" r="15875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49605" y="1134745"/>
                          <a:ext cx="6296025" cy="208724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0" tIns="0" rIns="0" bIns="0" numCol="1" spcCol="3810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85pt;margin-top:3.05pt;height:164.35pt;width:495.75pt;z-index:251660288;mso-width-relative:page;mso-height-relative:page;" filled="f" stroked="t" coordsize="21600,21600" o:gfxdata="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Y+HZQdgAAAAIAQAADwAAAAAAAAABACAAAAAiAAAAZHJzL2Rvd25yZXYueG1sUEsBAhQA&#10;FAAAAAgAh07iQM5yL21kAgAAsgQAAA4AAAAAAAAAAQAgAAAAJwEAAGRycy9lMm9Eb2MueG1sUEsF&#10;BgAAAAAGAAYAWQEAAP0FAAAAAA==&#10;">
                <v:fill on="f" focussize="0,0"/>
                <v:stroke weight="2pt" color="#000000 [3213]" joinstyle="round"/>
                <v:imagedata o:title=""/>
                <o:lock v:ext="edit" aspectratio="f"/>
                <v:textbox inset="0mm,0mm,0mm,0mm" style="mso-fit-shape-to-text:t;"/>
              </v:rect>
            </w:pict>
          </mc:Fallback>
        </mc:AlternateContent>
      </w: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注意事项</w:t>
      </w:r>
    </w:p>
    <w:p w14:paraId="5A8BBB2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考生在答题前请认真阅读本注意事项及各题答题要求</w:t>
      </w:r>
    </w:p>
    <w:p w14:paraId="755AC41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1.本试卷共6页，满分为100分，考试时间为75分钟。考试结束后，请将答题卡交回。</w:t>
      </w:r>
    </w:p>
    <w:p w14:paraId="6E08FCF1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2.答题前，请务必将自己的学校、姓名、准考证号用0.5毫米黑色墨水的签字笔填写在答题卡的规定位置，并在相应区域贴好条形码。</w:t>
      </w:r>
    </w:p>
    <w:p w14:paraId="7CE1B09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3.作答选择题，必须用2B铅笔将答题卡上对应选项的方框涂满、涂黑；如需改动，请用橡皮擦干净后，再选涂其他答案。作答非选择题，必须用0.5毫米黑色墨水的签字笔在答题卡上的指定位置作答，在其他位置作答一律无效。</w:t>
      </w:r>
    </w:p>
    <w:p w14:paraId="6E70C0F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4.如需作图，必须用2B铅笔绘、写清楚，线条、符号等须加黑、加粗。</w:t>
      </w:r>
    </w:p>
    <w:p w14:paraId="677DCC2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30C4531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可能用到的相对原子质量：H-1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C-12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N-14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</w:rPr>
        <w:t>O-16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</w:rPr>
        <w:t>Na-23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</w:rPr>
        <w:t>S-32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sz w:val="21"/>
          <w:szCs w:val="21"/>
        </w:rPr>
        <w:t>Ca-40</w:t>
      </w:r>
    </w:p>
    <w:p w14:paraId="7F35C3F4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单项选择题：本题包括13小题，每小题3分，共计39分。每小题只有一个选项符合题意。</w:t>
      </w:r>
    </w:p>
    <w:p w14:paraId="507BAA31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1.金秀矿含Ni、Bi、As、S等元素。下列元素中属于短周期元素的是</w:t>
      </w:r>
    </w:p>
    <w:p w14:paraId="27195C8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 Ni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B.Bi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C.As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D.S</w:t>
      </w:r>
    </w:p>
    <w:p w14:paraId="31341E6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2.常温下，过硫化钠（Na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）与盐酸反应可以生成S和H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S。下列说法不正确的是</w:t>
      </w:r>
    </w:p>
    <w:p w14:paraId="4A004BF1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中有离子键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B.Cl的结构示意图为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448945" cy="390525"/>
            <wp:effectExtent l="0" t="0" r="8255" b="9525"/>
            <wp:docPr id="3" name="图片 3" descr="edc78f8523b73980c5ef202839ae8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dc78f8523b73980c5ef202839ae88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894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71C5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C.单质硫为共价晶体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D.H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S分子为极性分子</w:t>
      </w:r>
    </w:p>
    <w:p w14:paraId="07A3049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548640</wp:posOffset>
            </wp:positionV>
            <wp:extent cx="2186305" cy="1336675"/>
            <wp:effectExtent l="0" t="0" r="4445" b="15875"/>
            <wp:wrapSquare wrapText="bothSides"/>
            <wp:docPr id="4" name="图片 4" descr="d012828d5726c741e00aad830989a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012828d5726c741e00aad830989acc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86305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3.制备Na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溶液的过程如下：由Na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固体配制0.1mol·L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1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溶液，向其中通入SO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至pH约为4；由NaOH固体配制1mol·L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-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 xml:space="preserve">1 </w:t>
      </w:r>
      <w:r>
        <w:rPr>
          <w:rFonts w:hint="default" w:ascii="Times New Roman" w:hAnsi="Times New Roman" w:eastAsia="宋体" w:cs="Times New Roman"/>
          <w:sz w:val="21"/>
          <w:szCs w:val="21"/>
        </w:rPr>
        <w:t>NaOH溶液，滴加到之前溶液中至pH约为10，得到Na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溶液。下列说法正确的是</w:t>
      </w:r>
    </w:p>
    <w:p w14:paraId="390B5280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A.称量Na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固体时，应将试剂放入天平右边的托盘内</w:t>
      </w:r>
    </w:p>
    <w:p w14:paraId="7B90AB8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B.使用托盘天平（含砝码）、烧杯、量筒、玻璃棒等仪器可粗略配制1mol·L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的NaOH溶液</w:t>
      </w:r>
    </w:p>
    <w:p w14:paraId="6F945933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C.用题3图－1装置制备SO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</w:p>
    <w:p w14:paraId="28F32293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D.用题3图－2装置测量溶液的pH</w:t>
      </w:r>
    </w:p>
    <w:p w14:paraId="242B660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57E6F1D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4.电解熔融KF与HF混合物（加入少量LiF能降低混合物的熔融温度）可制得F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；电解饱和食盐水可制得Cl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。下列说法正确的是</w:t>
      </w:r>
    </w:p>
    <w:p w14:paraId="407DA240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A.沸点：Cl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&gt;F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B.半径：r（F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）&gt;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r（Cl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）</w:t>
      </w:r>
    </w:p>
    <w:p w14:paraId="795E34A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C.电负性：χ（Cl）&gt;χ（F）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D.第一电离能：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I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（Cl）&gt;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I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（F）</w:t>
      </w:r>
      <w:bookmarkStart w:id="0" w:name="_GoBack"/>
      <w:bookmarkEnd w:id="0"/>
    </w:p>
    <w:p w14:paraId="3BB959EB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3C1B0A1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阅读下列材料，完成5~7题：</w:t>
      </w:r>
    </w:p>
    <w:p w14:paraId="22C39B9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铜及其化合物有着重要应用。铜在金属活动性顺序表中排在氢的后面；FeCl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溶液与铜的反应可用于蚀刻印刷线路板；Cu能催化CH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OH与O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的反应。CuSO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溶液与石灰乳混合可制成杀菌剂波尔多液；CuSO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溶液与NaOH溶液混合后能与有机物中的醛基反应生成Cu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O。Cu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O与稀硫酸（或盐酸）反应生成Cu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2+</w:t>
      </w:r>
      <w:r>
        <w:rPr>
          <w:rFonts w:hint="default" w:ascii="Times New Roman" w:hAnsi="Times New Roman" w:eastAsia="宋体" w:cs="Times New Roman"/>
          <w:sz w:val="21"/>
          <w:szCs w:val="21"/>
        </w:rPr>
        <w:t>与Cu；Cu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OH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能与NaOH溶液反应生 成</w:t>
      </w:r>
      <w:r>
        <w:rPr>
          <w:rFonts w:hint="eastAsia" w:eastAsia="宋体" w:cs="Times New Roman"/>
          <w:sz w:val="21"/>
          <w:szCs w:val="21"/>
          <w:lang w:val="en-US" w:eastAsia="zh-CN"/>
        </w:rPr>
        <w:t>[</w:t>
      </w:r>
      <w:r>
        <w:rPr>
          <w:rFonts w:hint="default" w:ascii="Times New Roman" w:hAnsi="Times New Roman" w:eastAsia="宋体" w:cs="Times New Roman"/>
          <w:sz w:val="21"/>
          <w:szCs w:val="21"/>
        </w:rPr>
        <w:t>Cu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OH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eastAsia" w:eastAsia="宋体" w:cs="Times New Roman"/>
          <w:sz w:val="21"/>
          <w:szCs w:val="21"/>
          <w:lang w:val="en-US" w:eastAsia="zh-CN"/>
        </w:rPr>
        <w:t>]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2-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 w14:paraId="177D083B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4923155</wp:posOffset>
            </wp:positionH>
            <wp:positionV relativeFrom="paragraph">
              <wp:posOffset>-83820</wp:posOffset>
            </wp:positionV>
            <wp:extent cx="1228725" cy="1200150"/>
            <wp:effectExtent l="0" t="0" r="9525" b="0"/>
            <wp:wrapSquare wrapText="bothSides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5.下列说法正确的是</w:t>
      </w:r>
    </w:p>
    <w:p w14:paraId="6B2199E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A.Cu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2+</w:t>
      </w:r>
      <w:r>
        <w:rPr>
          <w:rFonts w:hint="default" w:ascii="Times New Roman" w:hAnsi="Times New Roman" w:eastAsia="宋体" w:cs="Times New Roman"/>
          <w:sz w:val="21"/>
          <w:szCs w:val="21"/>
        </w:rPr>
        <w:t>基态核外电子排布式为［Ar］3d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7</w:t>
      </w:r>
      <w:r>
        <w:rPr>
          <w:rFonts w:hint="default" w:ascii="Times New Roman" w:hAnsi="Times New Roman" w:eastAsia="宋体" w:cs="Times New Roman"/>
          <w:sz w:val="21"/>
          <w:szCs w:val="21"/>
        </w:rPr>
        <w:t>4s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</w:t>
      </w:r>
    </w:p>
    <w:p w14:paraId="6B8D32F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B.一个Cu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O晶胞（见题5图）中，O原子的数目为2</w:t>
      </w:r>
    </w:p>
    <w:p w14:paraId="26FF149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</w:t>
      </w:r>
      <w:r>
        <w:rPr>
          <w:rFonts w:hint="eastAsia" w:eastAsia="宋体" w:cs="Times New Roman"/>
          <w:sz w:val="21"/>
          <w:szCs w:val="21"/>
          <w:lang w:val="en-US" w:eastAsia="zh-CN"/>
        </w:rPr>
        <w:t>[</w:t>
      </w:r>
      <w:r>
        <w:rPr>
          <w:rFonts w:hint="default" w:ascii="Times New Roman" w:hAnsi="Times New Roman" w:eastAsia="宋体" w:cs="Times New Roman"/>
          <w:sz w:val="21"/>
          <w:szCs w:val="21"/>
        </w:rPr>
        <w:t>Cu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OH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eastAsia" w:eastAsia="宋体" w:cs="Times New Roman"/>
          <w:sz w:val="21"/>
          <w:szCs w:val="21"/>
          <w:lang w:val="en-US" w:eastAsia="zh-CN"/>
        </w:rPr>
        <w:t>]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2-</w:t>
      </w:r>
      <w:r>
        <w:rPr>
          <w:rFonts w:hint="default" w:ascii="Times New Roman" w:hAnsi="Times New Roman" w:eastAsia="宋体" w:cs="Times New Roman"/>
          <w:sz w:val="21"/>
          <w:szCs w:val="21"/>
        </w:rPr>
        <w:t>中的配位原子是OH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</w:p>
    <w:p w14:paraId="246B38D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CHO与</w:t>
      </w:r>
      <w:r>
        <w:rPr>
          <w:rFonts w:hint="eastAsia" w:eastAsia="宋体" w:cs="Times New Roman"/>
          <w:sz w:val="21"/>
          <w:szCs w:val="21"/>
          <w:lang w:val="en-US" w:eastAsia="zh-CN"/>
        </w:rPr>
        <w:t>[</w:t>
      </w:r>
      <w:r>
        <w:rPr>
          <w:rFonts w:hint="default" w:ascii="Times New Roman" w:hAnsi="Times New Roman" w:eastAsia="宋体" w:cs="Times New Roman"/>
          <w:sz w:val="21"/>
          <w:szCs w:val="21"/>
        </w:rPr>
        <w:t>Cu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OH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eastAsia" w:eastAsia="宋体" w:cs="Times New Roman"/>
          <w:sz w:val="21"/>
          <w:szCs w:val="21"/>
          <w:lang w:val="en-US" w:eastAsia="zh-CN"/>
        </w:rPr>
        <w:t>]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2-</w:t>
      </w:r>
      <w:r>
        <w:rPr>
          <w:rFonts w:hint="default" w:ascii="Times New Roman" w:hAnsi="Times New Roman" w:eastAsia="宋体" w:cs="Times New Roman"/>
          <w:sz w:val="21"/>
          <w:szCs w:val="21"/>
        </w:rPr>
        <w:t>反应生成CH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COO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与Cu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O过程中有非极性键生成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    </w:t>
      </w:r>
    </w:p>
    <w:p w14:paraId="793BDA1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6.下列化学反应表示正确的是</w:t>
      </w:r>
    </w:p>
    <w:p w14:paraId="6F79B45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A.在空气中加热CuCl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·2H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</w:t>
      </w:r>
      <w:r>
        <w:rPr>
          <w:rFonts w:hint="eastAsia" w:eastAsia="宋体" w:cs="Times New Roman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</w:rPr>
        <w:t>CuCl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·2H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position w:val="-4"/>
          <w:sz w:val="21"/>
          <w:szCs w:val="21"/>
        </w:rPr>
        <w:object>
          <v:shape id="_x0000_i1025" o:spt="75" type="#_x0000_t75" style="height:21pt;width:17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CuCl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+2H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</w:t>
      </w:r>
    </w:p>
    <w:p w14:paraId="241F7955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B.Cu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O与足量稀硝酸反应：Cu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O+2H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+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=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Cu+Cu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2+</w:t>
      </w:r>
      <w:r>
        <w:rPr>
          <w:rFonts w:hint="default" w:ascii="Times New Roman" w:hAnsi="Times New Roman" w:eastAsia="宋体" w:cs="Times New Roman"/>
          <w:sz w:val="21"/>
          <w:szCs w:val="21"/>
        </w:rPr>
        <w:t>+H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</w:t>
      </w:r>
    </w:p>
    <w:p w14:paraId="422BB62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C.用铜电极电解CuSO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溶液时的阳极主要反应：Cu-2e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=Cu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2+</w:t>
      </w:r>
    </w:p>
    <w:p w14:paraId="2EB5E6CD">
      <w:pPr>
        <w:framePr w:wrap="auto" w:vAnchor="margin" w:hAnchor="text" w:yAlign="inline"/>
        <w:bidi w:val="0"/>
        <w:ind w:firstLine="210" w:firstLineChars="100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 Cu</w:t>
      </w:r>
      <w:r>
        <w:rPr>
          <w:rFonts w:hint="eastAsia" w:eastAsia="宋体" w:cs="Times New Roman"/>
          <w:sz w:val="21"/>
          <w:szCs w:val="21"/>
          <w:lang w:val="en-US" w:eastAsia="zh-CN"/>
        </w:rPr>
        <w:t>催化</w:t>
      </w:r>
      <w:r>
        <w:rPr>
          <w:rFonts w:hint="default" w:ascii="Times New Roman" w:hAnsi="Times New Roman" w:eastAsia="宋体" w:cs="Times New Roman"/>
          <w:sz w:val="21"/>
          <w:szCs w:val="21"/>
        </w:rPr>
        <w:t>CH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OH</w:t>
      </w:r>
      <w:r>
        <w:rPr>
          <w:rFonts w:hint="eastAsia" w:eastAsia="宋体" w:cs="Times New Roman"/>
          <w:sz w:val="21"/>
          <w:szCs w:val="21"/>
          <w:lang w:val="en-US" w:eastAsia="zh-CN"/>
        </w:rPr>
        <w:t>与O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</w:t>
      </w:r>
      <w:r>
        <w:rPr>
          <w:rFonts w:hint="eastAsia" w:eastAsia="宋体" w:cs="Times New Roman"/>
          <w:sz w:val="21"/>
          <w:szCs w:val="21"/>
          <w:lang w:val="en-US" w:eastAsia="zh-CN"/>
        </w:rPr>
        <w:t>主</w:t>
      </w:r>
      <w:r>
        <w:rPr>
          <w:rFonts w:hint="default" w:ascii="Times New Roman" w:hAnsi="Times New Roman" w:eastAsia="宋体" w:cs="Times New Roman"/>
          <w:sz w:val="21"/>
          <w:szCs w:val="21"/>
        </w:rPr>
        <w:t>要反</w:t>
      </w:r>
      <w:r>
        <w:rPr>
          <w:rFonts w:hint="eastAsia" w:eastAsia="宋体" w:cs="Times New Roman"/>
          <w:sz w:val="21"/>
          <w:szCs w:val="21"/>
          <w:lang w:val="en-US" w:eastAsia="zh-CN"/>
        </w:rPr>
        <w:t>应</w:t>
      </w:r>
      <w:r>
        <w:rPr>
          <w:rFonts w:hint="default" w:ascii="Times New Roman" w:hAnsi="Times New Roman" w:eastAsia="宋体" w:cs="Times New Roman"/>
          <w:sz w:val="21"/>
          <w:szCs w:val="21"/>
        </w:rPr>
        <w:t>：CH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OH</w:t>
      </w:r>
      <w:r>
        <w:rPr>
          <w:rFonts w:hint="eastAsia" w:eastAsia="宋体" w:cs="Times New Roman"/>
          <w:sz w:val="21"/>
          <w:szCs w:val="21"/>
          <w:lang w:val="en-US" w:eastAsia="zh-CN"/>
        </w:rPr>
        <w:t>+O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position w:val="-20"/>
          <w:sz w:val="21"/>
          <w:szCs w:val="21"/>
        </w:rPr>
        <w:object>
          <v:shape id="_x0000_i1026" o:spt="75" type="#_x0000_t75" style="height:31pt;width:36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CH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COOH+H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eastAsia" w:eastAsia="宋体" w:cs="Times New Roman"/>
          <w:sz w:val="21"/>
          <w:szCs w:val="21"/>
          <w:lang w:val="en-US" w:eastAsia="zh-CN"/>
        </w:rPr>
        <w:t>O</w:t>
      </w:r>
    </w:p>
    <w:p w14:paraId="2931C59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7.下列说法正确的是</w:t>
      </w:r>
    </w:p>
    <w:p w14:paraId="2AF02C85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A.波尔多液用作果园杀菌剂，主要是因为细菌蛋白质发生了盐析</w:t>
      </w:r>
    </w:p>
    <w:p w14:paraId="4B882475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B.反应2Cu+O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+4HCl=2CuCl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+2H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O能发生，说明HCl能够氧化Cu</w:t>
      </w:r>
    </w:p>
    <w:p w14:paraId="093DCC9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C.FeCl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溶液能与铜反应，主要是因为铁在金属活动性顺序表中排在铜前面</w:t>
      </w:r>
    </w:p>
    <w:p w14:paraId="24A7A3B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D.依据Cu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OH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分别与稀H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、NaOH溶液的反应，推断Cu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OH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有两性</w:t>
      </w:r>
    </w:p>
    <w:p w14:paraId="6ADC7C6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8.在给定条件下，下列选项所示的物质间转化均能实现的是</w:t>
      </w:r>
    </w:p>
    <w:p w14:paraId="6A2C1AB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A.饱和NaCl（aq）</w:t>
      </w:r>
      <w:r>
        <w:rPr>
          <w:rFonts w:hint="default" w:ascii="Times New Roman" w:hAnsi="Times New Roman" w:eastAsia="宋体" w:cs="Times New Roman"/>
          <w:position w:val="-22"/>
          <w:sz w:val="21"/>
          <w:szCs w:val="21"/>
        </w:rPr>
        <w:object>
          <v:shape id="_x0000_i1027" o:spt="75" type="#_x0000_t75" style="height:31.95pt;width:60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NaHCO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（s）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object>
          <v:shape id="_x0000_i1028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（s）</w:t>
      </w:r>
    </w:p>
    <w:p w14:paraId="2E26A63E">
      <w:pPr>
        <w:framePr w:wrap="auto" w:vAnchor="margin" w:hAnchor="text" w:yAlign="inline"/>
        <w:bidi w:val="0"/>
        <w:spacing w:line="240" w:lineRule="auto"/>
        <w:ind w:firstLine="210" w:firstLineChars="100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 HCl（aq）</w:t>
      </w:r>
      <w:r>
        <w:rPr>
          <w:rFonts w:hint="default" w:ascii="Times New Roman" w:hAnsi="Times New Roman" w:eastAsia="宋体" w:cs="Times New Roman"/>
          <w:position w:val="-20"/>
          <w:sz w:val="21"/>
          <w:szCs w:val="21"/>
        </w:rPr>
        <w:object>
          <v:shape id="_x0000_i1029" o:spt="75" type="#_x0000_t75" style="height:31pt;width:56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（g）</w:t>
      </w:r>
      <w:r>
        <w:rPr>
          <w:rFonts w:hint="default" w:ascii="Times New Roman" w:hAnsi="Times New Roman" w:eastAsia="宋体" w:cs="Times New Roman"/>
          <w:position w:val="-20"/>
          <w:sz w:val="21"/>
          <w:szCs w:val="21"/>
        </w:rPr>
        <w:object>
          <v:shape id="_x0000_i1030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HCl（g）</w:t>
      </w:r>
    </w:p>
    <w:p w14:paraId="0F909F06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 NH3（g）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object>
          <v:shape id="_x0000_i1031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NO（g）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object>
          <v:shape id="_x0000_i1032" o:spt="75" type="#_x0000_t75" style="height:16.75pt;width:4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HNO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（aq）</w:t>
      </w:r>
    </w:p>
    <w:p w14:paraId="7242E261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 S（s）</w:t>
      </w:r>
      <w:r>
        <w:rPr>
          <w:rFonts w:hint="default" w:ascii="Times New Roman" w:hAnsi="Times New Roman" w:eastAsia="宋体" w:cs="Times New Roman"/>
          <w:position w:val="-20"/>
          <w:sz w:val="21"/>
          <w:szCs w:val="21"/>
        </w:rPr>
        <w:object>
          <v:shape id="_x0000_i1033" o:spt="75" type="#_x0000_t75" style="height:31pt;width:46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（g）</w:t>
      </w:r>
      <w:r>
        <w:rPr>
          <w:rFonts w:hint="default" w:ascii="Times New Roman" w:hAnsi="Times New Roman" w:eastAsia="宋体" w:cs="Times New Roman"/>
          <w:position w:val="-6"/>
          <w:sz w:val="21"/>
          <w:szCs w:val="21"/>
        </w:rPr>
        <w:object>
          <v:shape id="_x0000_i1034" o:spt="75" type="#_x0000_t75" style="height:16.75pt;width:4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SO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（aq）</w:t>
      </w:r>
    </w:p>
    <w:p w14:paraId="1DF80A8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eastAsia="宋体" w:cs="Times New Roman"/>
          <w:sz w:val="21"/>
          <w:szCs w:val="21"/>
          <w:lang w:val="en-US" w:eastAsia="zh-CN"/>
        </w:rPr>
        <w:t>9.药物中间体Y的部分合成路线如下图</w:t>
      </w:r>
      <w:r>
        <w:rPr>
          <w:rFonts w:hint="default" w:ascii="Times New Roman" w:hAnsi="Times New Roman" w:eastAsia="宋体" w:cs="Times New Roman"/>
          <w:sz w:val="21"/>
          <w:szCs w:val="21"/>
        </w:rPr>
        <w:t>。下列说法不正确的是</w:t>
      </w:r>
    </w:p>
    <w:p w14:paraId="432A955B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2312035" cy="1136650"/>
            <wp:effectExtent l="0" t="0" r="12065" b="6350"/>
            <wp:docPr id="7" name="图片 7" descr="7772c79efb72a6a142877334e4cda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772c79efb72a6a142877334e4cda58"/>
                    <pic:cNvPicPr>
                      <a:picLocks noChangeAspect="1"/>
                    </pic:cNvPicPr>
                  </pic:nvPicPr>
                  <pic:blipFill>
                    <a:blip r:embed="rId32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035" cy="1136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F257B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A.X能与NaOH溶液发生反应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   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B.X在一定条件下能与HCHO发生缩聚反应</w:t>
      </w:r>
    </w:p>
    <w:p w14:paraId="69B15B0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C.Y与足量H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加成的产物分子存在对映异构体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sz w:val="21"/>
          <w:szCs w:val="21"/>
        </w:rPr>
        <w:t>D.用NaHCO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溶液可鉴别化合物X和Y</w:t>
      </w:r>
    </w:p>
    <w:p w14:paraId="00652536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381000</wp:posOffset>
            </wp:positionV>
            <wp:extent cx="1961515" cy="993775"/>
            <wp:effectExtent l="0" t="0" r="635" b="15875"/>
            <wp:wrapSquare wrapText="bothSides"/>
            <wp:docPr id="8" name="图片 8" descr="f4a11d99feaf09732b1dcc652cc39c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f4a11d99feaf09732b1dcc652cc39c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961515" cy="993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10.甲烷氧化制乙烯的可能过程如题10图所示，并在步骤①过程中检测到了自由基·CH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和·OCH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。下列说法正确的是</w:t>
      </w:r>
    </w:p>
    <w:p w14:paraId="30EEFC0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A.步骤①过程中可能有CH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OCH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生成</w:t>
      </w:r>
    </w:p>
    <w:p w14:paraId="485799A4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B.步骤①中CH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转化为C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6</w:t>
      </w:r>
      <w:r>
        <w:rPr>
          <w:rFonts w:hint="default" w:ascii="Times New Roman" w:hAnsi="Times New Roman" w:eastAsia="宋体" w:cs="Times New Roman"/>
          <w:sz w:val="21"/>
          <w:szCs w:val="21"/>
        </w:rPr>
        <w:t>后碳原子轨道的杂化方式发生了变化</w:t>
      </w:r>
    </w:p>
    <w:p w14:paraId="6CDFBF6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C.步骤②中C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6</w:t>
      </w:r>
      <w:r>
        <w:rPr>
          <w:rFonts w:hint="default" w:ascii="Times New Roman" w:hAnsi="Times New Roman" w:eastAsia="宋体" w:cs="Times New Roman"/>
          <w:sz w:val="21"/>
          <w:szCs w:val="21"/>
        </w:rPr>
        <w:t>转化为C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后H-C-H键角变小</w:t>
      </w:r>
    </w:p>
    <w:p w14:paraId="703FAEE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D.步骤②中每生成1molC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转移4mole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</w:p>
    <w:p w14:paraId="5FDBAD7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11.根据下列实验操作和现象，能合理推出结论的是</w:t>
      </w:r>
    </w:p>
    <w:tbl>
      <w:tblPr>
        <w:tblStyle w:val="5"/>
        <w:tblW w:w="0" w:type="auto"/>
        <w:tblInd w:w="2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5671"/>
        <w:gridCol w:w="3319"/>
      </w:tblGrid>
      <w:tr w14:paraId="2A6C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 w14:paraId="2CF4B45E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选项</w:t>
            </w:r>
          </w:p>
        </w:tc>
        <w:tc>
          <w:tcPr>
            <w:tcW w:w="5671" w:type="dxa"/>
          </w:tcPr>
          <w:p w14:paraId="4B2A95FA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实验操作和现象</w:t>
            </w:r>
          </w:p>
        </w:tc>
        <w:tc>
          <w:tcPr>
            <w:tcW w:w="3319" w:type="dxa"/>
          </w:tcPr>
          <w:p w14:paraId="6D18A804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结论</w:t>
            </w:r>
          </w:p>
        </w:tc>
      </w:tr>
      <w:tr w14:paraId="3B002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 w14:paraId="0BD52FFD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671" w:type="dxa"/>
          </w:tcPr>
          <w:p w14:paraId="59EC636F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将5mL溴丙烷和10mL饱和KOH乙醇溶液混合，加热，产生气体通入稀酸性KMnO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溶液使之褪色</w:t>
            </w:r>
          </w:p>
        </w:tc>
        <w:tc>
          <w:tcPr>
            <w:tcW w:w="3319" w:type="dxa"/>
          </w:tcPr>
          <w:p w14:paraId="27502C22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溴丙烷与KOH醇溶液共热时能生成丙烯</w:t>
            </w:r>
          </w:p>
        </w:tc>
      </w:tr>
      <w:tr w14:paraId="178A8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 w14:paraId="3F9A90C6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671" w:type="dxa"/>
          </w:tcPr>
          <w:p w14:paraId="019CBD44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向1mL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20％蔗糖溶液中加入少量稀H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SO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，水浴加热，再加入银氨溶液，未出现银镜</w:t>
            </w:r>
          </w:p>
        </w:tc>
        <w:tc>
          <w:tcPr>
            <w:tcW w:w="3319" w:type="dxa"/>
          </w:tcPr>
          <w:p w14:paraId="02CB73FB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蔗糖在此条件下能水解生成葡萄糖</w:t>
            </w:r>
          </w:p>
        </w:tc>
      </w:tr>
      <w:tr w14:paraId="03703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 w14:paraId="728E2F43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671" w:type="dxa"/>
          </w:tcPr>
          <w:p w14:paraId="483DF92C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常温下，用pH计测得CH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COONa溶液的pH约为9.2，Na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溶液的pH约为12.4</w:t>
            </w:r>
          </w:p>
        </w:tc>
        <w:tc>
          <w:tcPr>
            <w:tcW w:w="3319" w:type="dxa"/>
          </w:tcPr>
          <w:p w14:paraId="2D41AF25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此条件下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1"/>
                <w:szCs w:val="21"/>
              </w:rPr>
              <w:t>K</w:t>
            </w:r>
            <w:r>
              <w:rPr>
                <w:rFonts w:hint="eastAsia" w:eastAsia="宋体" w:cs="Times New Roman"/>
                <w:sz w:val="21"/>
                <w:szCs w:val="21"/>
                <w:vertAlign w:val="subscript"/>
                <w:lang w:val="en-US" w:eastAsia="zh-CN"/>
              </w:rPr>
              <w:t>a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CH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COOH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&gt;</w:t>
            </w:r>
          </w:p>
          <w:p w14:paraId="3096C57C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/>
                <w:iCs/>
                <w:sz w:val="21"/>
                <w:szCs w:val="21"/>
              </w:rPr>
              <w:t>K</w:t>
            </w:r>
            <w:r>
              <w:rPr>
                <w:rFonts w:hint="eastAsia" w:eastAsia="宋体" w:cs="Times New Roman"/>
                <w:sz w:val="21"/>
                <w:szCs w:val="21"/>
                <w:vertAlign w:val="subscript"/>
                <w:lang w:val="en-US" w:eastAsia="zh-CN"/>
              </w:rPr>
              <w:t>a2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3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>)</w:t>
            </w:r>
          </w:p>
        </w:tc>
      </w:tr>
      <w:tr w14:paraId="31A2E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" w:type="dxa"/>
          </w:tcPr>
          <w:p w14:paraId="141D2CAB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671" w:type="dxa"/>
          </w:tcPr>
          <w:p w14:paraId="1A6032CC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常温下，向2mL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0.03 mol·L</w:t>
            </w:r>
            <w:r>
              <w:rPr>
                <w:rFonts w:hint="eastAsia" w:eastAsia="宋体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perscript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Na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HPO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vertAlign w:val="subscript"/>
              </w:rPr>
              <w:t>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溶液中滴加2~3滴酚酞试液，溶液变浅红色</w:t>
            </w:r>
          </w:p>
        </w:tc>
        <w:tc>
          <w:tcPr>
            <w:tcW w:w="3319" w:type="dxa"/>
          </w:tcPr>
          <w:p w14:paraId="7FE86942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此条件下HPO</w:t>
            </w:r>
            <w:r>
              <w:rPr>
                <w:rFonts w:hint="eastAsia" w:eastAsia="宋体" w:cs="Times New Roman"/>
                <w:sz w:val="21"/>
                <w:szCs w:val="21"/>
                <w:vertAlign w:val="subscript"/>
                <w:lang w:val="en-US" w:eastAsia="zh-CN"/>
              </w:rPr>
              <w:t>4</w:t>
            </w:r>
            <w:r>
              <w:rPr>
                <w:rFonts w:hint="eastAsia" w:eastAsia="宋体" w:cs="Times New Roman"/>
                <w:sz w:val="21"/>
                <w:szCs w:val="21"/>
                <w:vertAlign w:val="superscript"/>
                <w:lang w:val="en-US" w:eastAsia="zh-CN"/>
              </w:rPr>
              <w:t>2-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的水解程</w:t>
            </w:r>
          </w:p>
          <w:p w14:paraId="030467C3">
            <w:pPr>
              <w:keepNext w:val="0"/>
              <w:keepLines w:val="0"/>
              <w:pageBreakBefore w:val="0"/>
              <w:framePr w:wrap="auto" w:vAnchor="margin" w:hAnchor="text" w:yAlign="inline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度强于其电离程度</w:t>
            </w:r>
          </w:p>
        </w:tc>
      </w:tr>
    </w:tbl>
    <w:p w14:paraId="6CFBB8B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12.室温下，从冶炼富集液中回收钴、锰的部分工艺流程如下</w:t>
      </w:r>
    </w:p>
    <w:p w14:paraId="449447D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3115945" cy="1107440"/>
            <wp:effectExtent l="0" t="0" r="8255" b="16510"/>
            <wp:docPr id="9" name="图片 9" descr="5238ef31c6786d2a04679ab4b2190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238ef31c6786d2a04679ab4b2190fd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15945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AADC4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已知：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a1</w:t>
      </w:r>
      <w:r>
        <w:rPr>
          <w:rFonts w:hint="default" w:ascii="Times New Roman" w:hAnsi="Times New Roman" w:eastAsia="宋体" w:cs="Times New Roman"/>
          <w:sz w:val="21"/>
          <w:szCs w:val="21"/>
        </w:rPr>
        <w:t>（H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）=4.3×10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-7</w: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a2</w:t>
      </w:r>
      <w:r>
        <w:rPr>
          <w:rFonts w:hint="default" w:ascii="Times New Roman" w:hAnsi="Times New Roman" w:eastAsia="宋体" w:cs="Times New Roman"/>
          <w:sz w:val="21"/>
          <w:szCs w:val="21"/>
        </w:rPr>
        <w:t>（H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）=5.6×10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-11</w:t>
      </w:r>
      <w:r>
        <w:rPr>
          <w:rFonts w:hint="default" w:ascii="Times New Roman" w:hAnsi="Times New Roman" w:eastAsia="宋体" w:cs="Times New Roman"/>
          <w:sz w:val="21"/>
          <w:szCs w:val="21"/>
        </w:rPr>
        <w:t>，</w:t>
      </w:r>
      <w:r>
        <w:rPr>
          <w:rFonts w:hint="default" w:ascii="Times New Roman" w:hAnsi="Times New Roman" w:eastAsia="宋体" w:cs="Times New Roman"/>
          <w:i/>
          <w:iCs/>
          <w:sz w:val="21"/>
          <w:szCs w:val="21"/>
        </w:rPr>
        <w:t>K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b</w:t>
      </w:r>
      <w:r>
        <w:rPr>
          <w:rFonts w:hint="default" w:ascii="Times New Roman" w:hAnsi="Times New Roman" w:eastAsia="宋体" w:cs="Times New Roman"/>
          <w:sz w:val="21"/>
          <w:szCs w:val="21"/>
        </w:rPr>
        <w:t>（NH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·H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O）=1.8×10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-5</w:t>
      </w:r>
      <w:r>
        <w:rPr>
          <w:rFonts w:hint="default" w:ascii="Times New Roman" w:hAnsi="Times New Roman" w:eastAsia="宋体" w:cs="Times New Roman"/>
          <w:sz w:val="21"/>
          <w:szCs w:val="21"/>
        </w:rPr>
        <w:t>下列说法正确的是</w:t>
      </w:r>
    </w:p>
    <w:p w14:paraId="4C2CD34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S溶液中：c（OH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）=c（H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S）+c（HS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）+c（H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+</w:t>
      </w:r>
      <w:r>
        <w:rPr>
          <w:rFonts w:hint="default" w:ascii="Times New Roman" w:hAnsi="Times New Roman" w:eastAsia="宋体" w:cs="Times New Roman"/>
          <w:sz w:val="21"/>
          <w:szCs w:val="21"/>
        </w:rPr>
        <w:t>）</w:t>
      </w:r>
    </w:p>
    <w:p w14:paraId="5501E30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B.沉钴后得到的上层清液中：</w:t>
      </w:r>
      <w:r>
        <w:rPr>
          <w:rFonts w:hint="default" w:ascii="Times New Roman" w:hAnsi="Times New Roman" w:eastAsia="宋体" w:cs="Times New Roman"/>
          <w:position w:val="-28"/>
          <w:sz w:val="21"/>
          <w:szCs w:val="21"/>
        </w:rPr>
        <w:object>
          <v:shape id="_x0000_i1035" o:spt="75" type="#_x0000_t75" style="height:35pt;width:4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&lt;</w:t>
      </w:r>
      <w:r>
        <w:rPr>
          <w:rFonts w:hint="default" w:ascii="Times New Roman" w:hAnsi="Times New Roman" w:eastAsia="宋体" w:cs="Times New Roman"/>
          <w:position w:val="-32"/>
          <w:sz w:val="21"/>
          <w:szCs w:val="21"/>
        </w:rPr>
        <w:object>
          <v:shape id="_x0000_i1036" o:spt="75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7">
            <o:LockedField>false</o:LockedField>
          </o:OLEObject>
        </w:object>
      </w:r>
    </w:p>
    <w:p w14:paraId="4B3E47E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C.NH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溶液（pH&gt;7）中：c（NH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+</w:t>
      </w:r>
      <w:r>
        <w:rPr>
          <w:rFonts w:hint="default" w:ascii="Times New Roman" w:hAnsi="Times New Roman" w:eastAsia="宋体" w:cs="Times New Roman"/>
          <w:sz w:val="21"/>
          <w:szCs w:val="21"/>
        </w:rPr>
        <w:t>）&gt;c（HCO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）</w:t>
      </w:r>
    </w:p>
    <w:p w14:paraId="570F818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D.沉锰后得到pH=6.5的滤液中：c（H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）&lt;c（CO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2-</w:t>
      </w:r>
      <w:r>
        <w:rPr>
          <w:rFonts w:hint="default" w:ascii="Times New Roman" w:hAnsi="Times New Roman" w:eastAsia="宋体" w:cs="Times New Roman"/>
          <w:sz w:val="21"/>
          <w:szCs w:val="21"/>
        </w:rPr>
        <w:t>）</w:t>
      </w:r>
    </w:p>
    <w:p w14:paraId="32D45B3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13.CH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部分氧化重整与CH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-H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O-CO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重整联合制合成气（CO、H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），涉及的反应如下</w:t>
      </w:r>
    </w:p>
    <w:p w14:paraId="22FD9FE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①2CH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（g）+O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（g）=2CO（g）+4H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（g）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∆H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=-71 kJ·mol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-1</w:t>
      </w:r>
    </w:p>
    <w:p w14:paraId="5376A6F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（g）+H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O（g）=CO（g）+3H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（g）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>∆H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=+206 kJ·mol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-1</w:t>
      </w:r>
    </w:p>
    <w:p w14:paraId="24F39CC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③CH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（g）+CO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（g）=2CO（g）+2H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（g）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∆H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=+247 kJ·mol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-1</w:t>
      </w:r>
    </w:p>
    <w:p w14:paraId="3BE0634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642620</wp:posOffset>
            </wp:positionV>
            <wp:extent cx="2212340" cy="2078990"/>
            <wp:effectExtent l="0" t="0" r="0" b="0"/>
            <wp:wrapSquare wrapText="bothSides"/>
            <wp:docPr id="10" name="图片 10" descr="fb807e4233c791a69d777b30c04bd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fb807e4233c791a69d777b30c04bd00"/>
                    <pic:cNvPicPr>
                      <a:picLocks noChangeAspect="1"/>
                    </pic:cNvPicPr>
                  </pic:nvPicPr>
                  <pic:blipFill>
                    <a:blip r:embed="rId39"/>
                    <a:srcRect t="1770"/>
                    <a:stretch>
                      <a:fillRect/>
                    </a:stretch>
                  </pic:blipFill>
                  <pic:spPr>
                    <a:xfrm>
                      <a:off x="0" y="0"/>
                      <a:ext cx="2212340" cy="2078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常压下，将一定比例混合气体［n（CH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）</w:t>
      </w:r>
      <w:r>
        <w:rPr>
          <w:rFonts w:hint="eastAsia" w:eastAsia="宋体" w:cs="Times New Roman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</w:rPr>
        <w:t>n（CO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）</w:t>
      </w:r>
      <w:r>
        <w:rPr>
          <w:rFonts w:hint="eastAsia" w:eastAsia="宋体" w:cs="Times New Roman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</w:rPr>
        <w:t>n（空气）</w:t>
      </w:r>
      <w:r>
        <w:rPr>
          <w:rFonts w:hint="eastAsia" w:eastAsia="宋体" w:cs="Times New Roman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</w:rPr>
        <w:t>n（H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O）=1</w:t>
      </w:r>
      <w:r>
        <w:rPr>
          <w:rFonts w:hint="eastAsia" w:eastAsia="宋体" w:cs="Times New Roman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</w:rPr>
        <w:t>0.2</w:t>
      </w:r>
      <w:r>
        <w:rPr>
          <w:rFonts w:hint="eastAsia" w:eastAsia="宋体" w:cs="Times New Roman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</w:rPr>
        <w:t>1.92</w:t>
      </w:r>
      <w:r>
        <w:rPr>
          <w:rFonts w:hint="eastAsia" w:eastAsia="宋体" w:cs="Times New Roman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</w:rPr>
        <w:t>0.4］匀速通过装有催化剂的反应管中，出口处测算CH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的转化率、CO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的转化率及</w:t>
      </w:r>
      <w:r>
        <w:rPr>
          <w:rFonts w:hint="default" w:ascii="Times New Roman" w:hAnsi="Times New Roman" w:eastAsia="宋体" w:cs="Times New Roman"/>
          <w:position w:val="-28"/>
          <w:sz w:val="21"/>
          <w:szCs w:val="21"/>
        </w:rPr>
        <w:object>
          <v:shape id="_x0000_i1037" o:spt="75" type="#_x0000_t75" style="height:26.8pt;width:29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比值随温度变化的关系如题13图所示。下列说法不正确的是</w:t>
      </w:r>
    </w:p>
    <w:p w14:paraId="396F8B86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34720DA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273774E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42BF7563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7589FD9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69475BE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38CE701A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58F5AA91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55471BA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A.其他条件不变，增大体系压强会降低CH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的平衡转化率</w:t>
      </w:r>
    </w:p>
    <w:p w14:paraId="66475A3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B.800°C时，若</w:t>
      </w:r>
      <w:r>
        <w:rPr>
          <w:rFonts w:hint="default" w:ascii="Times New Roman" w:hAnsi="Times New Roman" w:eastAsia="宋体" w:cs="Times New Roman"/>
          <w:position w:val="-28"/>
          <w:sz w:val="21"/>
          <w:szCs w:val="21"/>
        </w:rPr>
        <w:object>
          <v:shape id="_x0000_i1038" o:spt="75" type="#_x0000_t75" style="height:29.6pt;width:32.3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=2、CO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的转化率约为40％，则H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O的转化率约为60％</w:t>
      </w:r>
    </w:p>
    <w:p w14:paraId="4471C1E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C.联合制合成气相比单一氧化重整有利于调节产物中</w:t>
      </w:r>
      <w:r>
        <w:rPr>
          <w:rFonts w:hint="default" w:ascii="Times New Roman" w:hAnsi="Times New Roman" w:eastAsia="宋体" w:cs="Times New Roman"/>
          <w:position w:val="-28"/>
          <w:sz w:val="21"/>
          <w:szCs w:val="21"/>
        </w:rPr>
        <w:object>
          <v:shape id="_x0000_i1039" o:spt="75" type="#_x0000_t75" style="height:29.25pt;width:31.9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比值、提高能源利用率</w:t>
      </w:r>
    </w:p>
    <w:p w14:paraId="035DCC3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D.800~840°C，若温度升高反应②转化率增加，其对产物比值影响程度小于反应③</w:t>
      </w:r>
    </w:p>
    <w:p w14:paraId="1510F84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  <w:lang w:val="zh-TW" w:eastAsia="zh-TW"/>
        </w:rPr>
      </w:pPr>
    </w:p>
    <w:p w14:paraId="24B89483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21"/>
          <w:szCs w:val="21"/>
        </w:rPr>
      </w:pPr>
      <w:r>
        <w:rPr>
          <w:rFonts w:hint="default" w:ascii="Times New Roman" w:hAnsi="Times New Roman" w:eastAsia="宋体" w:cs="Times New Roman"/>
          <w:b/>
          <w:bCs/>
          <w:sz w:val="21"/>
          <w:szCs w:val="21"/>
        </w:rPr>
        <w:t>非选择题：共4题，共61分。</w:t>
      </w:r>
    </w:p>
    <w:p w14:paraId="7113E8EE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right="0" w:right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eastAsia="宋体" w:cs="Times New Roman"/>
          <w:sz w:val="21"/>
          <w:szCs w:val="21"/>
          <w:lang w:val="en-US" w:eastAsia="zh-CN"/>
        </w:rPr>
        <w:t>14.</w:t>
      </w:r>
      <w:r>
        <w:rPr>
          <w:rFonts w:hint="default" w:ascii="Times New Roman" w:hAnsi="Times New Roman" w:eastAsia="宋体" w:cs="Times New Roman"/>
          <w:sz w:val="21"/>
          <w:szCs w:val="21"/>
        </w:rPr>
        <w:t>（15分）从氧化锌烟尘（主要含ZnO、ZnS、FeO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>、GeO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）中回收锌的部分流程如下 </w:t>
      </w:r>
    </w:p>
    <w:p w14:paraId="11EAABD2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5682615" cy="1028065"/>
            <wp:effectExtent l="0" t="0" r="13335" b="635"/>
            <wp:docPr id="11" name="图片 11" descr="685c5c7a76910af04fd74e68fa36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85c5c7a76910af04fd74e68fa3628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682615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A836F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（1）酸浸氧化。向氧化锌烟尘样品中加入一定量0.5mol·L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-1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和MnO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 w14:paraId="6BF5671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①此过程ZnS被转化为Zn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2+</w:t>
      </w:r>
      <w:r>
        <w:rPr>
          <w:rFonts w:hint="default" w:ascii="Times New Roman" w:hAnsi="Times New Roman" w:eastAsia="宋体" w:cs="Times New Roman"/>
          <w:sz w:val="21"/>
          <w:szCs w:val="21"/>
        </w:rPr>
        <w:t>和S，其离子方程式为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63EE0B2B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②元素浸出率与MnO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用量关系如题14图所示。</w:t>
      </w:r>
    </w:p>
    <w:p w14:paraId="77B4147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2256155" cy="1896745"/>
            <wp:effectExtent l="0" t="0" r="10795" b="8255"/>
            <wp:docPr id="13" name="图片 13" descr="4c49b8a06abdf995873b3c89c2aead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c49b8a06abdf995873b3c89c2aead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256155" cy="1896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E8962A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eastAsia="宋体" w:cs="Times New Roman"/>
          <w:sz w:val="21"/>
          <w:szCs w:val="21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随着MnO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添加量大于4％，铁元素浸出率趋势变化的可能原因是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 w:eastAsia="宋体" w:cs="Times New Roman"/>
          <w:sz w:val="21"/>
          <w:szCs w:val="21"/>
          <w:u w:val="none"/>
          <w:lang w:val="en-US" w:eastAsia="zh-CN"/>
        </w:rPr>
        <w:t>。</w:t>
      </w:r>
    </w:p>
    <w:p w14:paraId="633AA1D0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③从氧化剂利用率角度分析，不用H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代替MnO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的理由是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2D66BF3A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（2）沉锗。若用H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L表示单宁酸，“沉锗”的反应原理可表示为Ge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4+</w:t>
      </w:r>
      <w:r>
        <w:rPr>
          <w:rFonts w:hint="default" w:ascii="Times New Roman" w:hAnsi="Times New Roman" w:eastAsia="宋体" w:cs="Times New Roman"/>
          <w:sz w:val="21"/>
          <w:szCs w:val="21"/>
        </w:rPr>
        <w:t>+3H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L</w:t>
      </w:r>
      <w:r>
        <w:rPr>
          <w:rFonts w:hint="default" w:ascii="Times New Roman" w:hAnsi="Times New Roman" w:eastAsia="宋体" w:cs="Times New Roman"/>
          <w:sz w:val="21"/>
          <w:szCs w:val="21"/>
        </w:rPr>
        <w:object>
          <v:shape id="_x0000_i1040" o:spt="75" alt="eqIdde4ac184aef047428370bf877105fa50" type="#_x0000_t75" style="height:13.2pt;width:17.25pt;" o:ole="t" filled="f" o:preferrelative="t" stroked="f" coordsize="21600,21600">
            <v:path/>
            <v:fill on="f" focussize="0,0"/>
            <v:stroke on="f" joinstyle="miter"/>
            <v:imagedata r:id="rId47" o:title="eqIdde4ac184aef047428370bf877105fa50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GeL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↓+4H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+</w:t>
      </w:r>
      <w:r>
        <w:rPr>
          <w:rFonts w:hint="default" w:ascii="Times New Roman" w:hAnsi="Times New Roman" w:eastAsia="宋体" w:cs="Times New Roman"/>
          <w:sz w:val="21"/>
          <w:szCs w:val="21"/>
        </w:rPr>
        <w:t>。在加入</w:t>
      </w:r>
    </w:p>
    <w:p w14:paraId="1675018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单宁酸前，应调节溶液的最佳pH为2.5，原因是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2EE1E5F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（3）“沉锗”后的溶液经除杂浓缩可得ZnSO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溶液。</w:t>
      </w:r>
    </w:p>
    <w:p w14:paraId="5E47371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①测定ZnSO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溶液的浓度。准确量取5.00mL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>ZnSO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溶液，加水稀释至200mL；取50.00mL稀释后溶液，调节溶液的pH=10，用0.1000mol·L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-1</w:t>
      </w:r>
      <w:r>
        <w:rPr>
          <w:rFonts w:hint="default" w:ascii="Times New Roman" w:hAnsi="Times New Roman" w:eastAsia="宋体" w:cs="Times New Roman"/>
          <w:sz w:val="21"/>
          <w:szCs w:val="21"/>
        </w:rPr>
        <w:t>EDTA（Na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Y）标准溶液滴定至终点（滴定反应为Zn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2+</w:t>
      </w:r>
      <w:r>
        <w:rPr>
          <w:rFonts w:hint="default" w:ascii="Times New Roman" w:hAnsi="Times New Roman" w:eastAsia="宋体" w:cs="Times New Roman"/>
          <w:sz w:val="21"/>
          <w:szCs w:val="21"/>
        </w:rPr>
        <w:t>+Y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4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=ZnY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2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），平行滴定3次，平均消耗EDTA标准溶液25.00mL。计算ZnSO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溶液的物质的量浓度（写出计算过程）。</w:t>
      </w:r>
    </w:p>
    <w:p w14:paraId="3E5D0EE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②ZnSO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溶液经过惰性电极电解后，所得溶液可循环用于该流程中的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步骤。</w:t>
      </w:r>
    </w:p>
    <w:p w14:paraId="5F8D169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721A6AB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3E37C896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7FACAD4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15.（15分）化合物G是合成沙坦类药物的中间体，其部分合成路线如下</w:t>
      </w:r>
    </w:p>
    <w:p w14:paraId="4323FCFA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6623050" cy="2152015"/>
            <wp:effectExtent l="0" t="0" r="6350" b="635"/>
            <wp:docPr id="14" name="图片 14" descr="97c2bbf15ee928d44c074aba87fb1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97c2bbf15ee928d44c074aba87fb17a"/>
                    <pic:cNvPicPr>
                      <a:picLocks noChangeAspect="1"/>
                    </pic:cNvPicPr>
                  </pic:nvPicPr>
                  <pic:blipFill>
                    <a:blip r:embed="rId48"/>
                    <a:srcRect b="29471"/>
                    <a:stretch>
                      <a:fillRect/>
                    </a:stretch>
                  </pic:blipFill>
                  <pic:spPr>
                    <a:xfrm>
                      <a:off x="0" y="0"/>
                      <a:ext cx="6623050" cy="215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02A7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eastAsia="宋体" w:cs="Times New Roman"/>
          <w:sz w:val="21"/>
          <w:szCs w:val="21"/>
          <w:lang w:eastAsia="zh-CN"/>
        </w:rPr>
        <w:t>（</w:t>
      </w:r>
      <w:r>
        <w:rPr>
          <w:rFonts w:hint="eastAsia" w:eastAsia="宋体" w:cs="Times New Roman"/>
          <w:sz w:val="21"/>
          <w:szCs w:val="21"/>
          <w:lang w:val="en-US" w:eastAsia="zh-CN"/>
        </w:rPr>
        <w:t>1</w:t>
      </w:r>
      <w:r>
        <w:rPr>
          <w:rFonts w:hint="eastAsia" w:eastAsia="宋体" w:cs="Times New Roman"/>
          <w:sz w:val="21"/>
          <w:szCs w:val="21"/>
          <w:lang w:eastAsia="zh-CN"/>
        </w:rPr>
        <w:t>）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A（ </w:t>
      </w:r>
      <w:r>
        <w:drawing>
          <wp:inline distT="0" distB="0" distL="114300" distR="114300">
            <wp:extent cx="801370" cy="647700"/>
            <wp:effectExtent l="0" t="0" r="17780" b="0"/>
            <wp:docPr id="1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 w:cs="Times New Roman"/>
          <w:sz w:val="21"/>
          <w:szCs w:val="21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sz w:val="21"/>
          <w:szCs w:val="21"/>
        </w:rPr>
        <w:t>中含氧官能团名称为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；</w:t>
      </w:r>
      <w:r>
        <w:rPr>
          <w:rFonts w:hint="default" w:ascii="Times New Roman" w:hAnsi="Times New Roman" w:eastAsia="宋体" w:cs="Times New Roman"/>
          <w:sz w:val="21"/>
          <w:szCs w:val="21"/>
        </w:rPr>
        <w:t>已知A中含氧官能团对电子的吸引能力比碳原子强，则基团1的酸性比基团2的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（填“强”或“弱”）。</w:t>
      </w:r>
    </w:p>
    <w:p w14:paraId="7EE21A8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（2）B→C的反应过程中会生成一种酸性氧化物气体，其化学式为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33ABAE80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（3）写出同时满足下列条件的D的一种同分异构体的结构简式：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6103B54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①含有5种不同化学环境的氢原子，苯环上连有</w:t>
      </w:r>
      <w:r>
        <w:rPr>
          <w:rFonts w:hint="eastAsia" w:eastAsia="宋体" w:cs="Times New Roman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NH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；</w:t>
      </w:r>
    </w:p>
    <w:p w14:paraId="503B562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210" w:firstLineChars="10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②碱性条件下水解后酸化，生成X和Y两种有机物，n（X）</w:t>
      </w:r>
      <w:r>
        <w:rPr>
          <w:rFonts w:hint="eastAsia" w:eastAsia="宋体" w:cs="Times New Roman"/>
          <w:sz w:val="21"/>
          <w:szCs w:val="21"/>
          <w:lang w:eastAsia="zh-CN"/>
        </w:rPr>
        <w:t>：</w:t>
      </w:r>
      <w:r>
        <w:rPr>
          <w:rFonts w:hint="default" w:ascii="Times New Roman" w:hAnsi="Times New Roman" w:eastAsia="宋体" w:cs="Times New Roman"/>
          <w:sz w:val="21"/>
          <w:szCs w:val="21"/>
        </w:rPr>
        <w:t>n（Y）=3:1，X的相对分子质量为60且能与NaHCO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反应，Y含有苯环且能与FeCl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溶液发生显色反应。</w:t>
      </w:r>
    </w:p>
    <w:p w14:paraId="27C51C6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（4）E→F的反应类型为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反应。</w:t>
      </w:r>
    </w:p>
    <w:p w14:paraId="3ECF4B0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（5）写出以</w:t>
      </w:r>
      <w:r>
        <w:drawing>
          <wp:inline distT="0" distB="0" distL="114300" distR="114300">
            <wp:extent cx="770890" cy="549275"/>
            <wp:effectExtent l="0" t="0" r="10160" b="3175"/>
            <wp:docPr id="1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54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sz w:val="21"/>
          <w:szCs w:val="21"/>
        </w:rPr>
        <w:t>、CH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CH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OH和C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OC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5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为原料制备</w:t>
      </w:r>
      <w:r>
        <w:drawing>
          <wp:inline distT="0" distB="0" distL="114300" distR="114300">
            <wp:extent cx="1152525" cy="925830"/>
            <wp:effectExtent l="0" t="0" r="9525" b="7620"/>
            <wp:docPr id="17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2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92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sz w:val="21"/>
          <w:szCs w:val="21"/>
        </w:rPr>
        <w:t>的合成路线流程图（无机试剂和有机溶剂任用，合成路线示例见本题题干）。</w:t>
      </w:r>
    </w:p>
    <w:p w14:paraId="253F881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0E9A6EFA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1DFED21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66E2CAB0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656A246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2D222863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3DE2D1F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2FDAB01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561BA69B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4EBF02DA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307B4A7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67C7010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4FE9951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16.（16分）实验室用含磷尾矿［主要含Ca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5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F、CaMg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］的悬浊液模拟湿法烟气脱硫并制备H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，实验装置如题16图－1所示。</w:t>
      </w:r>
    </w:p>
    <w:p w14:paraId="76ADAF1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drawing>
          <wp:inline distT="0" distB="0" distL="114300" distR="114300">
            <wp:extent cx="2739390" cy="1997075"/>
            <wp:effectExtent l="0" t="0" r="3810" b="3175"/>
            <wp:docPr id="18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3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739390" cy="199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3029585" cy="2347595"/>
            <wp:effectExtent l="0" t="0" r="18415" b="14605"/>
            <wp:docPr id="19" name="图片 19" descr="50fedcefba336aca5a0fa1a2fb0cc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50fedcefba336aca5a0fa1a2fb0cc89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347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D441F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（1）进气时通过调节阀门控制SO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、O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、N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的流速。</w:t>
      </w:r>
    </w:p>
    <w:p w14:paraId="0A17C3A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①缓冲罐的作用是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765B4570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②在O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足量的前提下，保持进入烧瓶中的气体总流速不变，为研究混合气体中SO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浓度增大对脱硫效率的影响，可采取的实验操作是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0A3383FB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（2）湿法脱硫时发生反应2SO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+O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+2H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O=2H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 w14:paraId="78DB432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①温度过高脱硫效率会降低，原因是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09D7CF5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eastAsia="宋体" w:cs="Times New Roman"/>
          <w:sz w:val="21"/>
          <w:szCs w:val="21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②生成的H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能将Ca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5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F转化为CaSO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·2H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O、H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与HF，该反应的化学方程式为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</w:t>
      </w:r>
    </w:p>
    <w:p w14:paraId="5B8266F1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2436E1F5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（3）悬浊液中生成H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的过程如题16图－2所示。</w:t>
      </w:r>
    </w:p>
    <w:p w14:paraId="3E489CB3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2392045" cy="2245360"/>
            <wp:effectExtent l="0" t="0" r="8255" b="2540"/>
            <wp:docPr id="20" name="图片 20" descr="389080ff2bd47eff4f0aa251c3604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89080ff2bd47eff4f0aa251c3604b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22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            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2734310" cy="2330450"/>
            <wp:effectExtent l="0" t="0" r="8890" b="12700"/>
            <wp:docPr id="21" name="图片 21" descr="84dde290cb3164cf04627a5d4ecae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84dde290cb3164cf04627a5d4ecaec5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233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AE39A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①烟气中SO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浓度对浸出液中H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含量的影响如题16图－3所示。SO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浓度大于8mg·L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-1</w:t>
      </w:r>
      <w:r>
        <w:rPr>
          <w:rFonts w:hint="default" w:ascii="Times New Roman" w:hAnsi="Times New Roman" w:eastAsia="宋体" w:cs="Times New Roman"/>
          <w:sz w:val="21"/>
          <w:szCs w:val="21"/>
        </w:rPr>
        <w:t>时，随着SO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浓度增大，H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含量变化的原因是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 w14:paraId="687A9071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eastAsia="宋体" w:cs="Times New Roman"/>
          <w:sz w:val="21"/>
          <w:szCs w:val="21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②加入少量ZnSO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溶液，对反应过程的影响如题16图－4所示。该措施可提高磷浸出率的原因是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</w:t>
      </w:r>
    </w:p>
    <w:p w14:paraId="53606146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1B9FF686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right="0" w:right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eastAsia="宋体" w:cs="Times New Roman"/>
          <w:sz w:val="21"/>
          <w:szCs w:val="21"/>
          <w:lang w:eastAsia="zh-CN"/>
        </w:rPr>
        <w:t>（</w:t>
      </w:r>
      <w:r>
        <w:rPr>
          <w:rFonts w:hint="eastAsia" w:eastAsia="宋体" w:cs="Times New Roman"/>
          <w:sz w:val="21"/>
          <w:szCs w:val="21"/>
          <w:lang w:val="en-US" w:eastAsia="zh-CN"/>
        </w:rPr>
        <w:t>4</w:t>
      </w:r>
      <w:r>
        <w:rPr>
          <w:rFonts w:hint="eastAsia" w:eastAsia="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1"/>
          <w:szCs w:val="21"/>
        </w:rPr>
        <w:t>浸出液经除杂处理后得到0.1mol·L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-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 xml:space="preserve">1 </w:t>
      </w:r>
      <w:r>
        <w:rPr>
          <w:rFonts w:hint="default" w:ascii="Times New Roman" w:hAnsi="Times New Roman" w:eastAsia="宋体" w:cs="Times New Roman"/>
          <w:sz w:val="21"/>
          <w:szCs w:val="21"/>
        </w:rPr>
        <w:t>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溶液，利用其高效率（短时间、高产率）制备FePO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·2H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O，请补充实验方案：称取一定量铁粉，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，过滤洗涤，固体干燥得FePO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·2H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O。</w:t>
      </w:r>
    </w:p>
    <w:p w14:paraId="4B66FBA1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right="0" w:right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［已知：Fe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、FePO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·2H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O均难溶于水；反应终点pH=2.5时，FePO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·2H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O的产率最高。实验中还须使用的试剂：1.0mol·L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的H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SO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溶液、30％H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溶液、30％氨水。］</w:t>
      </w:r>
    </w:p>
    <w:p w14:paraId="3D5CE514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4A5C4CE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17.（15分）对CO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的捕获、利用已成为前沿科技竞争的焦点。</w:t>
      </w:r>
    </w:p>
    <w:p w14:paraId="0722D14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（1）直接碳燃料电池能够将固体碳（如煤、生物质炭等）的化学能直接转化为电能，并生成高纯度CO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。其使用Li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-K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等二元共熔碳酸盐作为电解质，工作原理如题17图－1所示。</w:t>
      </w:r>
    </w:p>
    <w:p w14:paraId="75A70A7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①在正极，CO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和O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反应生成CO</w:t>
      </w:r>
      <w:r>
        <w:rPr>
          <w:rFonts w:hint="eastAsia" w:eastAsia="宋体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2-</w:t>
      </w:r>
      <w:r>
        <w:rPr>
          <w:rFonts w:hint="default" w:ascii="Times New Roman" w:hAnsi="Times New Roman" w:eastAsia="宋体" w:cs="Times New Roman"/>
          <w:sz w:val="21"/>
          <w:szCs w:val="21"/>
        </w:rPr>
        <w:t>，电极反应式为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 w14:paraId="015DEF0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②在负极，固体碳燃料（用C表示）发生一系列反应，其中反应C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s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</w:rPr>
        <w:t>+CO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g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</w:rPr>
        <w:object>
          <v:shape id="_x0000_i1041" o:spt="75" alt="eqIdde4ac184aef047428370bf877105fa50" type="#_x0000_t75" style="height:10.2pt;width:13.3pt;" o:ole="t" filled="f" o:preferrelative="t" stroked="f" coordsize="21600,21600">
            <v:path/>
            <v:fill on="f" focussize="0,0"/>
            <v:stroke on="f" joinstyle="miter"/>
            <v:imagedata r:id="rId47" o:title="eqIdde4ac184aef047428370bf877105fa50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2CO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g</w:t>
      </w:r>
      <w:r>
        <w:rPr>
          <w:rFonts w:hint="eastAsia" w:eastAsia="宋体" w:cs="Times New Roman"/>
          <w:sz w:val="21"/>
          <w:szCs w:val="21"/>
          <w:lang w:val="en-US" w:eastAsia="zh-CN"/>
        </w:rPr>
        <w:t xml:space="preserve">) </w:t>
      </w:r>
      <w:r>
        <w:rPr>
          <w:rFonts w:hint="default" w:ascii="Times New Roman" w:hAnsi="Times New Roman" w:eastAsia="宋体" w:cs="Times New Roman"/>
          <w:sz w:val="21"/>
          <w:szCs w:val="21"/>
        </w:rPr>
        <w:t>∆H=172kJ·mol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  <w:vertAlign w:val="superscript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，在高温下（&gt;700°C）有利于自发进行的原因是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1F8585E9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5375275" cy="2019300"/>
            <wp:effectExtent l="0" t="0" r="15875" b="0"/>
            <wp:docPr id="22" name="图片 22" descr="c582d07ec809c7ba562e4f3f835942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c582d07ec809c7ba562e4f3f835942b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375275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A42DB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0" w:right="0" w:right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1"/>
          <w:szCs w:val="21"/>
        </w:rPr>
        <w:t>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电还原与氯碱工艺可联产CO、Cl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和KHCO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，其工作原理如题17图－2所示。</w:t>
      </w:r>
    </w:p>
    <w:p w14:paraId="41D3BEDB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right="0" w:right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①阴极上CO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选择性还原为CO，同时会生成少量H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。一定条件下，阳极产生22.4L（标准状况）Cl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时，阴极生成气体的总质量为26.7g。则该条件下，阴极生成CO的法拉第效率为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。［法拉第效率=</w:t>
      </w:r>
      <w:r>
        <w:rPr>
          <w:rFonts w:hint="default" w:ascii="Times New Roman" w:hAnsi="Times New Roman" w:eastAsia="宋体" w:cs="Times New Roman"/>
          <w:position w:val="-28"/>
          <w:sz w:val="21"/>
          <w:szCs w:val="21"/>
        </w:rPr>
        <w:object>
          <v:shape id="_x0000_i1042" o:spt="75" type="#_x0000_t75" style="height:34pt;width:175.9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1"/>
          <w:szCs w:val="21"/>
        </w:rPr>
        <w:t>×100％］</w:t>
      </w:r>
    </w:p>
    <w:p w14:paraId="4C261A7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还原为CO的反应在钴卟啉催化剂（简化为Co-N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结构）表面进行，催化循环过程的简化模型如题17图－3所示。若此过程中N元素化合价不变，则Co元素化合价变化的步骤有：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（填序号）。</w:t>
      </w:r>
    </w:p>
    <w:p w14:paraId="43AD11E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3853180" cy="1911985"/>
            <wp:effectExtent l="0" t="0" r="13970" b="12065"/>
            <wp:docPr id="23" name="图片 23" descr="ce7c10c985c4a87dcca79601d811b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ce7c10c985c4a87dcca79601d811b51"/>
                    <pic:cNvPicPr>
                      <a:picLocks noChangeAspect="1"/>
                    </pic:cNvPicPr>
                  </pic:nvPicPr>
                  <pic:blipFill>
                    <a:blip r:embed="rId60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3180" cy="1911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30137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</w:p>
    <w:p w14:paraId="188C9BFC">
      <w:pPr>
        <w:keepNext w:val="0"/>
        <w:keepLines w:val="0"/>
        <w:pageBreakBefore w:val="0"/>
        <w:framePr w:wrap="auto" w:vAnchor="margin" w:hAnchor="text" w:yAlign="inline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eastAsia="宋体" w:cs="Times New Roman"/>
          <w:sz w:val="21"/>
          <w:szCs w:val="21"/>
          <w:lang w:eastAsia="zh-CN"/>
        </w:rPr>
        <w:t>（</w:t>
      </w:r>
      <w:r>
        <w:rPr>
          <w:rFonts w:hint="eastAsia" w:eastAsia="宋体" w:cs="Times New Roman"/>
          <w:sz w:val="21"/>
          <w:szCs w:val="21"/>
          <w:lang w:val="en-US" w:eastAsia="zh-CN"/>
        </w:rPr>
        <w:t>3</w:t>
      </w:r>
      <w:r>
        <w:rPr>
          <w:rFonts w:hint="eastAsia" w:eastAsia="宋体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1"/>
          <w:szCs w:val="21"/>
        </w:rPr>
        <w:t>通过CO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制备Ca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有潜在价值，但Ca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固体难以从其水溶液中分离。</w:t>
      </w:r>
    </w:p>
    <w:p w14:paraId="56471F8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①研究发现，Ca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固体析出过程中，溶剂的极性会削弱HCO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vertAlign w:val="superscript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sz w:val="21"/>
          <w:szCs w:val="21"/>
        </w:rPr>
        <w:t>中O-H键的稳定性。为得到Ca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固体，可采取的合理措施为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 w:eastAsia="宋体" w:cs="Times New Roman"/>
          <w:sz w:val="21"/>
          <w:szCs w:val="21"/>
          <w:lang w:eastAsia="zh-CN"/>
        </w:rPr>
        <w:t>。</w:t>
      </w:r>
    </w:p>
    <w:p w14:paraId="26D7704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②采用热重法可分析固体组成。依据题17图－4，可判断所得固体主要是Ca</w:t>
      </w:r>
      <w:r>
        <w:rPr>
          <w:rFonts w:hint="eastAsia" w:eastAsia="宋体" w:cs="Times New Roman"/>
          <w:sz w:val="21"/>
          <w:szCs w:val="21"/>
          <w:lang w:val="en-US" w:eastAsia="zh-CN"/>
        </w:rPr>
        <w:t>(</w:t>
      </w:r>
      <w:r>
        <w:rPr>
          <w:rFonts w:hint="default" w:ascii="Times New Roman" w:hAnsi="Times New Roman" w:eastAsia="宋体" w:cs="Times New Roman"/>
          <w:sz w:val="21"/>
          <w:szCs w:val="21"/>
        </w:rPr>
        <w:t>HCO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eastAsia" w:eastAsia="宋体" w:cs="Times New Roman"/>
          <w:sz w:val="21"/>
          <w:szCs w:val="21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而不是CaCO</w:t>
      </w:r>
      <w:r>
        <w:rPr>
          <w:rFonts w:hint="default" w:ascii="Times New Roman" w:hAnsi="Times New Roman" w:eastAsia="宋体" w:cs="Times New Roman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的理由是</w:t>
      </w:r>
      <w:r>
        <w:rPr>
          <w:rFonts w:hint="eastAsia" w:eastAsia="宋体" w:cs="Times New Roman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 w14:paraId="4BC4387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3326765" cy="2750185"/>
            <wp:effectExtent l="0" t="0" r="6985" b="12065"/>
            <wp:docPr id="24" name="图片 24" descr="3ed94a19bb12e25650c3737225de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3ed94a19bb12e25650c3737225de045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326765" cy="275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C8B66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02349134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64DC813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547F25D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4D93540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4264348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6F4BD17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181F7C9D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1AEA239C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3D17128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783A777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6A690EC5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7D95ED24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18F7334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0067B67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1A1A16C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16403707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436953F2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085C6766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0D78F305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0D760C34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6700F258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43CA8C63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63F2E7EF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02CAF763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74E3D601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6177915" cy="7941310"/>
            <wp:effectExtent l="0" t="0" r="13335" b="2540"/>
            <wp:docPr id="25" name="图片 25" descr="940919b2c7a67057d46285c39323d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940919b2c7a67057d46285c39323d6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6177915" cy="794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FDDA7A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7EBA207E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770A9F96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</w:p>
    <w:p w14:paraId="383A3BE3">
      <w:pPr>
        <w:keepNext w:val="0"/>
        <w:keepLines w:val="0"/>
        <w:pageBreakBefore w:val="0"/>
        <w:framePr w:wrap="auto" w:vAnchor="margin" w:hAnchor="text" w:yAlign="inline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drawing>
          <wp:inline distT="0" distB="0" distL="114300" distR="114300">
            <wp:extent cx="6178550" cy="6160135"/>
            <wp:effectExtent l="0" t="0" r="12700" b="12065"/>
            <wp:docPr id="26" name="图片 26" descr="57fbec8269ea188e7008233e541c9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57fbec8269ea188e7008233e541c9c2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178550" cy="616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default"/>
      <w:footerReference r:id="rId6" w:type="default"/>
      <w:pgSz w:w="11900" w:h="16840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E9CAF">
    <w:pPr>
      <w:pStyle w:val="2"/>
      <w:framePr w:wrap="auto" w:vAnchor="margin" w:hAnchor="text" w:yAlign="inline"/>
      <w:jc w:val="center"/>
      <w:rPr>
        <w:rFonts w:hint="default" w:eastAsia="Arial Unicode MS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none"/>
                    </wps:style>
                    <wps:txbx>
                      <w:txbxContent>
                        <w:p w14:paraId="4161EA2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3810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3360;mso-width-relative:page;mso-height-relative:page;" filled="f" stroked="f" coordsize="21600,21600" o:gfxdata="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W411I9AAAAAFAQAADwAAAAAAAAABACAAAAAiAAAA&#10;ZHJzL2Rvd25yZXYueG1sUEsBAhQAFAAAAAgAh07iQJnbvwhIAgAAiAQAAA4AAAAAAAAAAQAgAAAA&#10;HwEAAGRycy9lMm9Eb2MueG1sUEsFBgAAAAAGAAYAWQEAANkFAAAAAA==&#10;">
              <v:fill on="f" focussize="0,0"/>
              <v:stroke on="f" weight="1pt" miterlimit="4" joinstyle="miter"/>
              <v:imagedata o:title=""/>
              <o:lock v:ext="edit" aspectratio="f"/>
              <v:textbox inset="0mm,0mm,0mm,0mm" style="mso-fit-shape-to-text:t;">
                <w:txbxContent>
                  <w:p w14:paraId="4161EA2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孙Sir</w:t>
    </w:r>
  </w:p>
  <w:p w14:paraId="6A038501">
    <w:pPr>
      <w:keepNext w:val="0"/>
      <w:keepLines w:val="0"/>
      <w:pageBreakBefore w:val="0"/>
      <w:framePr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center" w:pos="4153"/>
        <w:tab w:val="right" w:pos="8306"/>
      </w:tabs>
      <w:suppressAutoHyphens w:val="0"/>
      <w:snapToGrid w:val="0"/>
      <w:spacing w:before="0" w:beforeAutospacing="0" w:after="0" w:afterAutospacing="0" w:line="240" w:lineRule="auto"/>
      <w:ind w:left="0" w:right="0" w:firstLine="0"/>
      <w:jc w:val="center"/>
      <w:outlineLvl w:val="9"/>
      <w:rPr>
        <w:rFonts w:eastAsia="宋体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eastAsia="宋体"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336CFC">
    <w:pPr>
      <w:pStyle w:val="3"/>
      <w:framePr w:wrap="auto" w:vAnchor="margin" w:hAnchor="text" w:yAlign="inline"/>
      <w:pBdr>
        <w:bottom w:val="threeDEmboss" w:color="auto" w:sz="18" w:space="1"/>
      </w:pBdr>
    </w:pPr>
  </w:p>
  <w:p w14:paraId="0BB1247D">
    <w:pPr>
      <w:keepNext w:val="0"/>
      <w:keepLines w:val="0"/>
      <w:pageBreakBefore w:val="0"/>
      <w:framePr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  <w:shd w:val="clear" w:color="auto" w:fill="auto"/>
      <w:suppressAutoHyphens w:val="0"/>
      <w:snapToGrid w:val="0"/>
      <w:spacing w:before="0" w:beforeAutospacing="0" w:after="0" w:afterAutospacing="0" w:line="240" w:lineRule="auto"/>
      <w:ind w:left="0" w:right="0" w:firstLine="0"/>
      <w:jc w:val="both"/>
      <w:outlineLvl w:val="9"/>
      <w:rPr>
        <w:rFonts w:eastAsia="宋体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3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defaultTabStop w:val="420"/>
  <w:autoHyphenation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14143C6F"/>
    <w:rsid w:val="21732C54"/>
    <w:rsid w:val="2529332B"/>
    <w:rsid w:val="2909742A"/>
    <w:rsid w:val="30006650"/>
    <w:rsid w:val="36CF3937"/>
    <w:rsid w:val="3CE93B9F"/>
    <w:rsid w:val="42A37125"/>
    <w:rsid w:val="46676143"/>
    <w:rsid w:val="4783425B"/>
    <w:rsid w:val="5334256E"/>
    <w:rsid w:val="55353565"/>
    <w:rsid w:val="5AAE2C06"/>
    <w:rsid w:val="6A7D41B8"/>
    <w:rsid w:val="6EDB2A52"/>
    <w:rsid w:val="73A34E7A"/>
    <w:rsid w:val="7EF0353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6">
    <w:name w:val="Default Paragraph Font"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uiPriority w:val="0"/>
    <w:rPr>
      <w:u w:val="single"/>
    </w:rPr>
  </w:style>
  <w:style w:type="table" w:customStyle="1" w:styleId="8">
    <w:name w:val="Table Normal_0"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9">
    <w:name w:val="页眉与页脚"/>
    <w:uiPriority w:val="0"/>
    <w:pPr>
      <w:keepNext w:val="0"/>
      <w:keepLines w:val="0"/>
      <w:pageBreakBefore w:val="0"/>
      <w:framePr w:wrap="auto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tabs>
        <w:tab w:val="right" w:pos="9020"/>
      </w:tabs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color w:val="000000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paragraph" w:customStyle="1" w:styleId="10">
    <w:name w:val="正文 A"/>
    <w:uiPriority w:val="0"/>
    <w:pPr>
      <w:keepNext w:val="0"/>
      <w:keepLines w:val="0"/>
      <w:pageBreakBefore w:val="0"/>
      <w:framePr w:wrap="auto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等线" w:hAnsi="等线" w:eastAsia="等线" w:cs="等线"/>
      <w:color w:val="000000"/>
      <w:spacing w:val="0"/>
      <w:w w:val="100"/>
      <w:kern w:val="2"/>
      <w:position w:val="0"/>
      <w:sz w:val="24"/>
      <w:szCs w:val="24"/>
      <w:u w:val="none" w:color="000000"/>
      <w:vertAlign w:val="baseline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image" Target="media/image39.jpeg"/><Relationship Id="rId62" Type="http://schemas.openxmlformats.org/officeDocument/2006/relationships/image" Target="media/image38.jpeg"/><Relationship Id="rId61" Type="http://schemas.openxmlformats.org/officeDocument/2006/relationships/image" Target="media/image37.jpeg"/><Relationship Id="rId60" Type="http://schemas.openxmlformats.org/officeDocument/2006/relationships/image" Target="media/image36.jpeg"/><Relationship Id="rId6" Type="http://schemas.openxmlformats.org/officeDocument/2006/relationships/footer" Target="footer1.xml"/><Relationship Id="rId59" Type="http://schemas.openxmlformats.org/officeDocument/2006/relationships/image" Target="media/image35.wmf"/><Relationship Id="rId58" Type="http://schemas.openxmlformats.org/officeDocument/2006/relationships/oleObject" Target="embeddings/oleObject18.bin"/><Relationship Id="rId57" Type="http://schemas.openxmlformats.org/officeDocument/2006/relationships/image" Target="media/image34.jpeg"/><Relationship Id="rId56" Type="http://schemas.openxmlformats.org/officeDocument/2006/relationships/oleObject" Target="embeddings/oleObject17.bin"/><Relationship Id="rId55" Type="http://schemas.openxmlformats.org/officeDocument/2006/relationships/image" Target="media/image33.jpeg"/><Relationship Id="rId54" Type="http://schemas.openxmlformats.org/officeDocument/2006/relationships/image" Target="media/image32.jpeg"/><Relationship Id="rId53" Type="http://schemas.openxmlformats.org/officeDocument/2006/relationships/image" Target="media/image31.jpeg"/><Relationship Id="rId52" Type="http://schemas.openxmlformats.org/officeDocument/2006/relationships/image" Target="media/image30.png"/><Relationship Id="rId51" Type="http://schemas.openxmlformats.org/officeDocument/2006/relationships/image" Target="media/image29.png"/><Relationship Id="rId50" Type="http://schemas.openxmlformats.org/officeDocument/2006/relationships/image" Target="media/image28.png"/><Relationship Id="rId5" Type="http://schemas.openxmlformats.org/officeDocument/2006/relationships/header" Target="header1.xml"/><Relationship Id="rId49" Type="http://schemas.openxmlformats.org/officeDocument/2006/relationships/image" Target="media/image27.png"/><Relationship Id="rId48" Type="http://schemas.openxmlformats.org/officeDocument/2006/relationships/image" Target="media/image26.jpeg"/><Relationship Id="rId47" Type="http://schemas.openxmlformats.org/officeDocument/2006/relationships/image" Target="media/image25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4.jpeg"/><Relationship Id="rId44" Type="http://schemas.openxmlformats.org/officeDocument/2006/relationships/image" Target="media/image23.jpeg"/><Relationship Id="rId43" Type="http://schemas.openxmlformats.org/officeDocument/2006/relationships/oleObject" Target="embeddings/oleObject15.bin"/><Relationship Id="rId42" Type="http://schemas.openxmlformats.org/officeDocument/2006/relationships/oleObject" Target="embeddings/oleObject14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3.bin"/><Relationship Id="rId4" Type="http://schemas.openxmlformats.org/officeDocument/2006/relationships/endnotes" Target="endnotes.xml"/><Relationship Id="rId39" Type="http://schemas.openxmlformats.org/officeDocument/2006/relationships/image" Target="media/image21.jpeg"/><Relationship Id="rId38" Type="http://schemas.openxmlformats.org/officeDocument/2006/relationships/image" Target="media/image20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8.jpeg"/><Relationship Id="rId33" Type="http://schemas.openxmlformats.org/officeDocument/2006/relationships/image" Target="media/image17.jpeg"/><Relationship Id="rId32" Type="http://schemas.openxmlformats.org/officeDocument/2006/relationships/image" Target="media/image16.jpeg"/><Relationship Id="rId31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" Type="http://schemas.openxmlformats.org/officeDocument/2006/relationships/footnotes" Target="footnotes.xml"/><Relationship Id="rId29" Type="http://schemas.openxmlformats.org/officeDocument/2006/relationships/image" Target="media/image14.wmf"/><Relationship Id="rId28" Type="http://schemas.openxmlformats.org/officeDocument/2006/relationships/oleObject" Target="embeddings/oleObject9.bin"/><Relationship Id="rId27" Type="http://schemas.openxmlformats.org/officeDocument/2006/relationships/image" Target="media/image13.wmf"/><Relationship Id="rId26" Type="http://schemas.openxmlformats.org/officeDocument/2006/relationships/oleObject" Target="embeddings/oleObject8.bin"/><Relationship Id="rId25" Type="http://schemas.openxmlformats.org/officeDocument/2006/relationships/image" Target="media/image12.wmf"/><Relationship Id="rId24" Type="http://schemas.openxmlformats.org/officeDocument/2006/relationships/oleObject" Target="embeddings/oleObject7.bin"/><Relationship Id="rId23" Type="http://schemas.openxmlformats.org/officeDocument/2006/relationships/image" Target="media/image11.wmf"/><Relationship Id="rId22" Type="http://schemas.openxmlformats.org/officeDocument/2006/relationships/oleObject" Target="embeddings/oleObject6.bin"/><Relationship Id="rId21" Type="http://schemas.openxmlformats.org/officeDocument/2006/relationships/image" Target="media/image10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4.bin"/><Relationship Id="rId17" Type="http://schemas.openxmlformats.org/officeDocument/2006/relationships/image" Target="media/image8.wmf"/><Relationship Id="rId16" Type="http://schemas.openxmlformats.org/officeDocument/2006/relationships/oleObject" Target="embeddings/oleObject3.bin"/><Relationship Id="rId15" Type="http://schemas.openxmlformats.org/officeDocument/2006/relationships/image" Target="media/image7.wmf"/><Relationship Id="rId14" Type="http://schemas.openxmlformats.org/officeDocument/2006/relationships/oleObject" Target="embeddings/oleObject2.bin"/><Relationship Id="rId13" Type="http://schemas.openxmlformats.org/officeDocument/2006/relationships/image" Target="media/image6.wmf"/><Relationship Id="rId12" Type="http://schemas.openxmlformats.org/officeDocument/2006/relationships/oleObject" Target="embeddings/oleObject1.bin"/><Relationship Id="rId11" Type="http://schemas.openxmlformats.org/officeDocument/2006/relationships/image" Target="media/image5.pn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1996</Words>
  <Characters>2849</Characters>
  <Lines>0</Lines>
  <Paragraphs>0</Paragraphs>
  <TotalTime>15</TotalTime>
  <ScaleCrop>false</ScaleCrop>
  <LinksUpToDate>false</LinksUpToDate>
  <CharactersWithSpaces>3100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2026-01-22T08:00:00Z</dcterms:created>
  <dc:creator>apple</dc:creator>
  <cp:lastModifiedBy>C:\＞_开源</cp:lastModifiedBy>
  <dcterms:modified xsi:type="dcterms:W3CDTF">2026-01-24T15:19:32Z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eyJoZGlkIjoiODczMzE3N2ZjMmE1NDdmNjQwYjM2ZjY2ZDczMWU3YWIiLCJ1c2VySWQiOiIxMjA0MjE2MDEyIn0=</vt:lpwstr>
  </property>
  <property fmtid="{D5CDD505-2E9C-101B-9397-08002B2CF9AE}" pid="7" name="KSOProductBuildVer">
    <vt:lpwstr>2052-12.1.0.24034</vt:lpwstr>
  </property>
  <property fmtid="{D5CDD505-2E9C-101B-9397-08002B2CF9AE}" pid="8" name="ICV">
    <vt:lpwstr>314B3260D81A49A1B8E9538D31D94273_13</vt:lpwstr>
  </property>
</Properties>
</file>